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8CF8" w14:textId="5F8593F0" w:rsidR="00047DA0" w:rsidRPr="00047DA0" w:rsidRDefault="00047DA0" w:rsidP="00047DA0">
      <w:pPr>
        <w:spacing w:line="480" w:lineRule="auto"/>
        <w:jc w:val="both"/>
        <w:rPr>
          <w:b/>
        </w:rPr>
      </w:pPr>
      <w:r>
        <w:rPr>
          <w:b/>
        </w:rPr>
        <w:t>[</w:t>
      </w:r>
      <w:r w:rsidRPr="00047DA0">
        <w:rPr>
          <w:b/>
        </w:rPr>
        <w:t xml:space="preserve">Angiologia e Cirurgia </w:t>
      </w:r>
      <w:proofErr w:type="gramStart"/>
      <w:r w:rsidRPr="00047DA0">
        <w:rPr>
          <w:b/>
        </w:rPr>
        <w:t xml:space="preserve">Vascular </w:t>
      </w:r>
      <w:r>
        <w:rPr>
          <w:b/>
        </w:rPr>
        <w:t xml:space="preserve"> -</w:t>
      </w:r>
      <w:proofErr w:type="gramEnd"/>
      <w:r>
        <w:rPr>
          <w:b/>
        </w:rPr>
        <w:t xml:space="preserve"> </w:t>
      </w:r>
      <w:proofErr w:type="spellStart"/>
      <w:r w:rsidR="006B10D6">
        <w:rPr>
          <w:b/>
        </w:rPr>
        <w:t>Full</w:t>
      </w:r>
      <w:proofErr w:type="spellEnd"/>
      <w:r w:rsidR="006B10D6">
        <w:rPr>
          <w:b/>
        </w:rPr>
        <w:t xml:space="preserve"> </w:t>
      </w:r>
      <w:proofErr w:type="spellStart"/>
      <w:r w:rsidR="006B10D6">
        <w:rPr>
          <w:b/>
        </w:rPr>
        <w:t>Text</w:t>
      </w:r>
      <w:proofErr w:type="spellEnd"/>
      <w:r w:rsidR="006B10D6">
        <w:rPr>
          <w:b/>
        </w:rPr>
        <w:t xml:space="preserve"> </w:t>
      </w:r>
      <w:proofErr w:type="spellStart"/>
      <w:r>
        <w:rPr>
          <w:b/>
        </w:rPr>
        <w:t>template</w:t>
      </w:r>
      <w:proofErr w:type="spellEnd"/>
      <w:r>
        <w:rPr>
          <w:b/>
        </w:rPr>
        <w:t>]</w:t>
      </w:r>
    </w:p>
    <w:p w14:paraId="4D2C8438" w14:textId="77777777" w:rsidR="00047DA0" w:rsidRPr="00047DA0" w:rsidRDefault="00047DA0" w:rsidP="00047DA0">
      <w:pPr>
        <w:spacing w:line="480" w:lineRule="auto"/>
        <w:jc w:val="both"/>
        <w:rPr>
          <w:b/>
        </w:rPr>
      </w:pPr>
    </w:p>
    <w:p w14:paraId="27CFE7C5" w14:textId="27DFBB98" w:rsidR="00047DA0" w:rsidRPr="00150629" w:rsidRDefault="00047DA0" w:rsidP="00047DA0">
      <w:pPr>
        <w:spacing w:line="480" w:lineRule="auto"/>
        <w:jc w:val="both"/>
        <w:rPr>
          <w:b/>
          <w:lang w:val="en-US"/>
        </w:rPr>
      </w:pPr>
      <w:r w:rsidRPr="00150629">
        <w:rPr>
          <w:b/>
          <w:lang w:val="en-US"/>
        </w:rPr>
        <w:t>Title</w:t>
      </w:r>
    </w:p>
    <w:p w14:paraId="6DFB4469" w14:textId="3C94F84A" w:rsidR="00047DA0" w:rsidRPr="00047DA0" w:rsidRDefault="00047DA0" w:rsidP="00047DA0">
      <w:pPr>
        <w:spacing w:line="480" w:lineRule="auto"/>
        <w:jc w:val="both"/>
        <w:rPr>
          <w:lang w:val="en-GB"/>
        </w:rPr>
      </w:pPr>
      <w:r w:rsidRPr="00047DA0">
        <w:rPr>
          <w:lang w:val="en-GB"/>
        </w:rPr>
        <w:t>[Enter full title here]</w:t>
      </w:r>
    </w:p>
    <w:p w14:paraId="143669B4" w14:textId="7CDD52A7" w:rsidR="00047DA0" w:rsidRDefault="00047DA0" w:rsidP="00047DA0">
      <w:pPr>
        <w:spacing w:line="480" w:lineRule="auto"/>
        <w:jc w:val="both"/>
        <w:rPr>
          <w:b/>
          <w:lang w:val="en-GB"/>
        </w:rPr>
      </w:pPr>
    </w:p>
    <w:p w14:paraId="51B8BB71" w14:textId="3B767135" w:rsidR="00047DA0" w:rsidRDefault="00A0594B" w:rsidP="00047DA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Full Text</w:t>
      </w:r>
    </w:p>
    <w:p w14:paraId="433872BB" w14:textId="4DE48210" w:rsidR="00A0594B" w:rsidRDefault="00047DA0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[</w:t>
      </w:r>
      <w:r w:rsidR="00A0594B">
        <w:rPr>
          <w:bCs/>
          <w:lang w:val="en-GB"/>
        </w:rPr>
        <w:t>Full text here, including tables, table legends and figure legends (examples below) divided by headings according to type of article]</w:t>
      </w:r>
    </w:p>
    <w:p w14:paraId="6082A8DF" w14:textId="77777777" w:rsidR="00A0594B" w:rsidRDefault="00A0594B" w:rsidP="00A0594B">
      <w:pPr>
        <w:spacing w:line="480" w:lineRule="auto"/>
        <w:jc w:val="both"/>
        <w:rPr>
          <w:b/>
          <w:lang w:val="en-GB"/>
        </w:rPr>
      </w:pPr>
    </w:p>
    <w:p w14:paraId="7C3B7040" w14:textId="43745236" w:rsidR="00A0594B" w:rsidRDefault="00A0594B" w:rsidP="00A0594B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Acknowledgements</w:t>
      </w:r>
    </w:p>
    <w:p w14:paraId="097F5BAF" w14:textId="2157AD3C" w:rsidR="00A0594B" w:rsidRDefault="00A0594B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[Enter acknowledgements, if any]</w:t>
      </w:r>
    </w:p>
    <w:p w14:paraId="72FA2CEB" w14:textId="77777777" w:rsidR="00A0594B" w:rsidRDefault="00A0594B" w:rsidP="00047DA0">
      <w:pPr>
        <w:spacing w:line="480" w:lineRule="auto"/>
        <w:jc w:val="both"/>
        <w:rPr>
          <w:b/>
          <w:lang w:val="en-GB"/>
        </w:rPr>
      </w:pPr>
    </w:p>
    <w:p w14:paraId="669FF3F1" w14:textId="237EAA42" w:rsidR="00A0594B" w:rsidRPr="00A0594B" w:rsidRDefault="00A0594B" w:rsidP="00047DA0">
      <w:pPr>
        <w:spacing w:line="480" w:lineRule="auto"/>
        <w:jc w:val="both"/>
        <w:rPr>
          <w:b/>
          <w:lang w:val="en-GB"/>
        </w:rPr>
      </w:pPr>
      <w:r>
        <w:rPr>
          <w:b/>
          <w:lang w:val="en-GB"/>
        </w:rPr>
        <w:t>References</w:t>
      </w:r>
    </w:p>
    <w:p w14:paraId="2CD0875B" w14:textId="1274863D" w:rsidR="00A0594B" w:rsidRDefault="00A0594B" w:rsidP="00A0594B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 xml:space="preserve">[One reference per line (examples below), according to instructions for authors] </w:t>
      </w:r>
    </w:p>
    <w:p w14:paraId="12B63CF5" w14:textId="7F5044C7" w:rsidR="00A0594B" w:rsidRDefault="00A0594B" w:rsidP="00047DA0">
      <w:pPr>
        <w:spacing w:line="480" w:lineRule="auto"/>
        <w:jc w:val="both"/>
        <w:rPr>
          <w:bCs/>
          <w:lang w:val="en-GB"/>
        </w:rPr>
      </w:pPr>
    </w:p>
    <w:p w14:paraId="00A9CDF9" w14:textId="6C15661A" w:rsidR="00047DA0" w:rsidRDefault="00A0594B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TABLE EXAMPLE</w:t>
      </w:r>
    </w:p>
    <w:p w14:paraId="0BFAE929" w14:textId="03214882" w:rsidR="00A0594B" w:rsidRDefault="00A0594B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Table 1 – Baseline characteristics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0594B" w14:paraId="0A67E05D" w14:textId="77777777" w:rsidTr="00A0594B">
        <w:tc>
          <w:tcPr>
            <w:tcW w:w="2123" w:type="dxa"/>
          </w:tcPr>
          <w:p w14:paraId="53ECDAD9" w14:textId="77777777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</w:p>
        </w:tc>
        <w:tc>
          <w:tcPr>
            <w:tcW w:w="2123" w:type="dxa"/>
          </w:tcPr>
          <w:p w14:paraId="40948B47" w14:textId="7B317814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Group A</w:t>
            </w:r>
          </w:p>
        </w:tc>
        <w:tc>
          <w:tcPr>
            <w:tcW w:w="2124" w:type="dxa"/>
          </w:tcPr>
          <w:p w14:paraId="1DAFF178" w14:textId="7308C866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Group B</w:t>
            </w:r>
          </w:p>
        </w:tc>
        <w:tc>
          <w:tcPr>
            <w:tcW w:w="2124" w:type="dxa"/>
          </w:tcPr>
          <w:p w14:paraId="01CF57CC" w14:textId="2B7702C8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 value</w:t>
            </w:r>
          </w:p>
        </w:tc>
      </w:tr>
      <w:tr w:rsidR="00A0594B" w14:paraId="25F67BAB" w14:textId="77777777" w:rsidTr="00A0594B">
        <w:tc>
          <w:tcPr>
            <w:tcW w:w="2123" w:type="dxa"/>
          </w:tcPr>
          <w:p w14:paraId="4E170C8E" w14:textId="22F69796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C1</w:t>
            </w:r>
          </w:p>
        </w:tc>
        <w:tc>
          <w:tcPr>
            <w:tcW w:w="2123" w:type="dxa"/>
          </w:tcPr>
          <w:p w14:paraId="654979F8" w14:textId="77777777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</w:p>
        </w:tc>
        <w:tc>
          <w:tcPr>
            <w:tcW w:w="2124" w:type="dxa"/>
          </w:tcPr>
          <w:p w14:paraId="4ED8FA35" w14:textId="77777777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</w:p>
        </w:tc>
        <w:tc>
          <w:tcPr>
            <w:tcW w:w="2124" w:type="dxa"/>
          </w:tcPr>
          <w:p w14:paraId="7503984B" w14:textId="77777777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</w:p>
        </w:tc>
      </w:tr>
      <w:tr w:rsidR="00A0594B" w14:paraId="6AE75839" w14:textId="77777777" w:rsidTr="00A0594B">
        <w:tc>
          <w:tcPr>
            <w:tcW w:w="2123" w:type="dxa"/>
          </w:tcPr>
          <w:p w14:paraId="7BF323DD" w14:textId="36913DFB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C2</w:t>
            </w:r>
          </w:p>
        </w:tc>
        <w:tc>
          <w:tcPr>
            <w:tcW w:w="2123" w:type="dxa"/>
          </w:tcPr>
          <w:p w14:paraId="39B3BFD5" w14:textId="77777777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</w:p>
        </w:tc>
        <w:tc>
          <w:tcPr>
            <w:tcW w:w="2124" w:type="dxa"/>
          </w:tcPr>
          <w:p w14:paraId="3FD3339B" w14:textId="77777777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</w:p>
        </w:tc>
        <w:tc>
          <w:tcPr>
            <w:tcW w:w="2124" w:type="dxa"/>
          </w:tcPr>
          <w:p w14:paraId="246FAA5C" w14:textId="77777777" w:rsidR="00A0594B" w:rsidRDefault="00A0594B" w:rsidP="00047DA0">
            <w:pPr>
              <w:spacing w:line="480" w:lineRule="auto"/>
              <w:jc w:val="both"/>
              <w:rPr>
                <w:bCs/>
                <w:lang w:val="en-GB"/>
              </w:rPr>
            </w:pPr>
          </w:p>
        </w:tc>
      </w:tr>
    </w:tbl>
    <w:p w14:paraId="2EE74984" w14:textId="64675E72" w:rsidR="00A0594B" w:rsidRDefault="00A0594B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Table legend: C1 – Characteristic 1; C2 – Characteristic 2.</w:t>
      </w:r>
    </w:p>
    <w:p w14:paraId="4294C0E2" w14:textId="7AC3F8D3" w:rsidR="00A0594B" w:rsidRDefault="00A0594B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FIGURE LEGEND EXAMPLE</w:t>
      </w:r>
    </w:p>
    <w:p w14:paraId="3200F319" w14:textId="0CE7C24F" w:rsidR="00A0594B" w:rsidRDefault="00A0594B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Figure 1 – [Figure Title]</w:t>
      </w:r>
    </w:p>
    <w:p w14:paraId="3215FB56" w14:textId="56AD5414" w:rsidR="00A0594B" w:rsidRDefault="00A0594B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Legend: [Enter figure legend here]</w:t>
      </w:r>
    </w:p>
    <w:p w14:paraId="19C8371E" w14:textId="2F053836" w:rsidR="00A0594B" w:rsidRDefault="00A0594B" w:rsidP="00047DA0">
      <w:pPr>
        <w:spacing w:line="480" w:lineRule="auto"/>
        <w:jc w:val="both"/>
        <w:rPr>
          <w:bCs/>
          <w:lang w:val="en-GB"/>
        </w:rPr>
      </w:pPr>
    </w:p>
    <w:p w14:paraId="764A48EE" w14:textId="6DF13F4A" w:rsidR="00A0594B" w:rsidRDefault="00A0594B" w:rsidP="00047DA0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>REFERENCE EXAMPLES</w:t>
      </w:r>
    </w:p>
    <w:p w14:paraId="1C58734B" w14:textId="77777777" w:rsidR="00A0594B" w:rsidRPr="00A0594B" w:rsidRDefault="00A0594B" w:rsidP="00A0594B">
      <w:pPr>
        <w:spacing w:line="480" w:lineRule="auto"/>
        <w:jc w:val="both"/>
        <w:rPr>
          <w:bCs/>
          <w:lang w:val="en-GB"/>
        </w:rPr>
      </w:pPr>
      <w:r w:rsidRPr="00A0594B">
        <w:rPr>
          <w:bCs/>
          <w:lang w:val="en-GB"/>
        </w:rPr>
        <w:t>Reference to a journal publication:</w:t>
      </w:r>
    </w:p>
    <w:p w14:paraId="0908FA72" w14:textId="5206ACB8" w:rsidR="00A0594B" w:rsidRDefault="00A0594B" w:rsidP="00A0594B">
      <w:pPr>
        <w:spacing w:line="480" w:lineRule="auto"/>
        <w:jc w:val="both"/>
        <w:rPr>
          <w:bCs/>
          <w:lang w:val="en-GB"/>
        </w:rPr>
      </w:pPr>
      <w:r w:rsidRPr="00A0594B">
        <w:rPr>
          <w:bCs/>
          <w:lang w:val="en-GB"/>
        </w:rPr>
        <w:t>1.</w:t>
      </w:r>
      <w:r>
        <w:rPr>
          <w:bCs/>
          <w:lang w:val="en-GB"/>
        </w:rPr>
        <w:t xml:space="preserve"> </w:t>
      </w:r>
      <w:proofErr w:type="spellStart"/>
      <w:r w:rsidRPr="00A0594B">
        <w:rPr>
          <w:bCs/>
          <w:lang w:val="en-GB"/>
        </w:rPr>
        <w:t>Forner</w:t>
      </w:r>
      <w:proofErr w:type="spellEnd"/>
      <w:r w:rsidRPr="00A0594B">
        <w:rPr>
          <w:bCs/>
          <w:lang w:val="en-GB"/>
        </w:rPr>
        <w:t xml:space="preserve"> A, </w:t>
      </w:r>
      <w:proofErr w:type="spellStart"/>
      <w:r w:rsidRPr="00A0594B">
        <w:rPr>
          <w:bCs/>
          <w:lang w:val="en-GB"/>
        </w:rPr>
        <w:t>Ayuso</w:t>
      </w:r>
      <w:proofErr w:type="spellEnd"/>
      <w:r w:rsidRPr="00A0594B">
        <w:rPr>
          <w:bCs/>
          <w:lang w:val="en-GB"/>
        </w:rPr>
        <w:t xml:space="preserve"> C, Isabel Real M, </w:t>
      </w:r>
      <w:proofErr w:type="spellStart"/>
      <w:r w:rsidRPr="00A0594B">
        <w:rPr>
          <w:bCs/>
          <w:lang w:val="en-GB"/>
        </w:rPr>
        <w:t>Sastre</w:t>
      </w:r>
      <w:proofErr w:type="spellEnd"/>
      <w:r w:rsidRPr="00A0594B">
        <w:rPr>
          <w:bCs/>
          <w:lang w:val="en-GB"/>
        </w:rPr>
        <w:t xml:space="preserve"> J, Robles R, </w:t>
      </w:r>
      <w:proofErr w:type="spellStart"/>
      <w:r w:rsidRPr="00A0594B">
        <w:rPr>
          <w:bCs/>
          <w:lang w:val="en-GB"/>
        </w:rPr>
        <w:t>Sangro</w:t>
      </w:r>
      <w:proofErr w:type="spellEnd"/>
      <w:r w:rsidRPr="00A0594B">
        <w:rPr>
          <w:bCs/>
          <w:lang w:val="en-GB"/>
        </w:rPr>
        <w:t xml:space="preserve"> B, et al. Diagnosis and treatment of hepatocellular carcinoma. Med Clin (</w:t>
      </w:r>
      <w:proofErr w:type="spellStart"/>
      <w:r w:rsidRPr="00A0594B">
        <w:rPr>
          <w:bCs/>
          <w:lang w:val="en-GB"/>
        </w:rPr>
        <w:t>Barc</w:t>
      </w:r>
      <w:proofErr w:type="spellEnd"/>
      <w:r w:rsidRPr="00A0594B">
        <w:rPr>
          <w:bCs/>
          <w:lang w:val="en-GB"/>
        </w:rPr>
        <w:t xml:space="preserve">) </w:t>
      </w:r>
      <w:proofErr w:type="gramStart"/>
      <w:r w:rsidRPr="00A0594B">
        <w:rPr>
          <w:bCs/>
          <w:lang w:val="en-GB"/>
        </w:rPr>
        <w:t>2009;132:272</w:t>
      </w:r>
      <w:proofErr w:type="gramEnd"/>
      <w:r w:rsidRPr="00A0594B">
        <w:rPr>
          <w:bCs/>
          <w:lang w:val="en-GB"/>
        </w:rPr>
        <w:t>-87.</w:t>
      </w:r>
    </w:p>
    <w:p w14:paraId="019E96DD" w14:textId="77777777" w:rsidR="00A0594B" w:rsidRDefault="00A0594B" w:rsidP="00A0594B">
      <w:pPr>
        <w:spacing w:line="480" w:lineRule="auto"/>
        <w:jc w:val="both"/>
        <w:rPr>
          <w:bCs/>
          <w:lang w:val="en-GB"/>
        </w:rPr>
      </w:pPr>
      <w:r>
        <w:rPr>
          <w:lang w:val="en-GB"/>
        </w:rPr>
        <w:t xml:space="preserve">2. </w:t>
      </w:r>
      <w:r w:rsidRPr="001D59B9">
        <w:rPr>
          <w:lang w:val="nl-BE"/>
        </w:rPr>
        <w:t xml:space="preserve">Wanhainen A, Verzini F, van Herzeele I, Allaire E, Bown M, Cohnert T, et al. </w:t>
      </w:r>
      <w:r w:rsidRPr="001D59B9">
        <w:rPr>
          <w:lang w:val="en-US"/>
        </w:rPr>
        <w:t xml:space="preserve">European Society for Vascular Surgery (ESVS) 2019 clinical practice guidelines on the management of abdominal aorto-iliac artery aneurysms. Eur J </w:t>
      </w:r>
      <w:proofErr w:type="spellStart"/>
      <w:r w:rsidRPr="001D59B9">
        <w:rPr>
          <w:lang w:val="en-US"/>
        </w:rPr>
        <w:t>Vasc</w:t>
      </w:r>
      <w:proofErr w:type="spellEnd"/>
      <w:r w:rsidRPr="001D59B9">
        <w:rPr>
          <w:lang w:val="en-US"/>
        </w:rPr>
        <w:t xml:space="preserve"> </w:t>
      </w:r>
      <w:proofErr w:type="spellStart"/>
      <w:r w:rsidRPr="001D59B9">
        <w:rPr>
          <w:lang w:val="en-US"/>
        </w:rPr>
        <w:t>Endovasc</w:t>
      </w:r>
      <w:proofErr w:type="spellEnd"/>
      <w:r w:rsidRPr="001D59B9">
        <w:rPr>
          <w:lang w:val="en-US"/>
        </w:rPr>
        <w:t xml:space="preserve"> Surg </w:t>
      </w:r>
      <w:proofErr w:type="gramStart"/>
      <w:r w:rsidRPr="001D59B9">
        <w:rPr>
          <w:lang w:val="en-US"/>
        </w:rPr>
        <w:t>2019;57:8</w:t>
      </w:r>
      <w:proofErr w:type="gramEnd"/>
      <w:r w:rsidRPr="001D59B9">
        <w:rPr>
          <w:lang w:val="en-US"/>
        </w:rPr>
        <w:t>-93.</w:t>
      </w:r>
    </w:p>
    <w:p w14:paraId="26CF67BF" w14:textId="6108880B" w:rsidR="00A0594B" w:rsidRPr="00A0594B" w:rsidRDefault="00A0594B" w:rsidP="00A0594B">
      <w:pPr>
        <w:spacing w:line="480" w:lineRule="auto"/>
        <w:jc w:val="both"/>
        <w:rPr>
          <w:bCs/>
          <w:lang w:val="en-GB"/>
        </w:rPr>
      </w:pPr>
      <w:r>
        <w:rPr>
          <w:lang w:val="en-GB"/>
        </w:rPr>
        <w:t xml:space="preserve">3. </w:t>
      </w:r>
      <w:proofErr w:type="spellStart"/>
      <w:r w:rsidRPr="001D59B9">
        <w:rPr>
          <w:rFonts w:cstheme="minorHAnsi"/>
          <w:color w:val="212121"/>
          <w:shd w:val="clear" w:color="auto" w:fill="FFFFFF"/>
          <w:lang w:val="en-US"/>
        </w:rPr>
        <w:t>Grima</w:t>
      </w:r>
      <w:proofErr w:type="spellEnd"/>
      <w:r w:rsidRPr="001D59B9">
        <w:rPr>
          <w:rFonts w:cstheme="minorHAnsi"/>
          <w:color w:val="212121"/>
          <w:shd w:val="clear" w:color="auto" w:fill="FFFFFF"/>
          <w:lang w:val="en-US"/>
        </w:rPr>
        <w:t xml:space="preserve"> MJ, </w:t>
      </w:r>
      <w:proofErr w:type="spellStart"/>
      <w:r w:rsidRPr="001D59B9">
        <w:rPr>
          <w:rFonts w:cstheme="minorHAnsi"/>
          <w:color w:val="212121"/>
          <w:shd w:val="clear" w:color="auto" w:fill="FFFFFF"/>
          <w:lang w:val="en-US"/>
        </w:rPr>
        <w:t>Boufi</w:t>
      </w:r>
      <w:proofErr w:type="spellEnd"/>
      <w:r w:rsidRPr="001D59B9">
        <w:rPr>
          <w:rFonts w:cstheme="minorHAnsi"/>
          <w:color w:val="212121"/>
          <w:shd w:val="clear" w:color="auto" w:fill="FFFFFF"/>
          <w:lang w:val="en-US"/>
        </w:rPr>
        <w:t xml:space="preserve"> M, Law M, Jackson D, Stenson K, Patterson B, et al. Editor's Choice - The Implications of Non-compliance to Endovascular Aneurysm Repair Surveillance: A Systematic Review and Meta-analysis. Eur J </w:t>
      </w:r>
      <w:proofErr w:type="spellStart"/>
      <w:r w:rsidRPr="001D59B9">
        <w:rPr>
          <w:rFonts w:cstheme="minorHAnsi"/>
          <w:color w:val="212121"/>
          <w:shd w:val="clear" w:color="auto" w:fill="FFFFFF"/>
          <w:lang w:val="en-US"/>
        </w:rPr>
        <w:t>Vasc</w:t>
      </w:r>
      <w:proofErr w:type="spellEnd"/>
      <w:r w:rsidRPr="001D59B9">
        <w:rPr>
          <w:rFonts w:cstheme="minorHAnsi"/>
          <w:color w:val="212121"/>
          <w:shd w:val="clear" w:color="auto" w:fill="FFFFFF"/>
          <w:lang w:val="en-US"/>
        </w:rPr>
        <w:t xml:space="preserve"> </w:t>
      </w:r>
      <w:proofErr w:type="spellStart"/>
      <w:r w:rsidRPr="001D59B9">
        <w:rPr>
          <w:rFonts w:cstheme="minorHAnsi"/>
          <w:color w:val="212121"/>
          <w:shd w:val="clear" w:color="auto" w:fill="FFFFFF"/>
          <w:lang w:val="en-US"/>
        </w:rPr>
        <w:t>Endovasc</w:t>
      </w:r>
      <w:proofErr w:type="spellEnd"/>
      <w:r w:rsidRPr="001D59B9">
        <w:rPr>
          <w:rFonts w:cstheme="minorHAnsi"/>
          <w:color w:val="212121"/>
          <w:shd w:val="clear" w:color="auto" w:fill="FFFFFF"/>
          <w:lang w:val="en-US"/>
        </w:rPr>
        <w:t xml:space="preserve"> Surg</w:t>
      </w:r>
      <w:r>
        <w:rPr>
          <w:rFonts w:cstheme="minorHAnsi"/>
          <w:color w:val="212121"/>
          <w:shd w:val="clear" w:color="auto" w:fill="FFFFFF"/>
          <w:lang w:val="en-US"/>
        </w:rPr>
        <w:t xml:space="preserve"> </w:t>
      </w:r>
      <w:proofErr w:type="gramStart"/>
      <w:r w:rsidRPr="001D59B9">
        <w:rPr>
          <w:rFonts w:cstheme="minorHAnsi"/>
          <w:color w:val="212121"/>
          <w:shd w:val="clear" w:color="auto" w:fill="FFFFFF"/>
          <w:lang w:val="en-US"/>
        </w:rPr>
        <w:t>2018</w:t>
      </w:r>
      <w:r>
        <w:rPr>
          <w:rFonts w:cstheme="minorHAnsi"/>
          <w:color w:val="212121"/>
          <w:shd w:val="clear" w:color="auto" w:fill="FFFFFF"/>
          <w:lang w:val="en-US"/>
        </w:rPr>
        <w:t>;</w:t>
      </w:r>
      <w:r w:rsidRPr="001D59B9">
        <w:rPr>
          <w:rFonts w:cstheme="minorHAnsi"/>
          <w:color w:val="212121"/>
          <w:shd w:val="clear" w:color="auto" w:fill="FFFFFF"/>
          <w:lang w:val="en-US"/>
        </w:rPr>
        <w:t>55:492</w:t>
      </w:r>
      <w:proofErr w:type="gramEnd"/>
      <w:r w:rsidRPr="001D59B9">
        <w:rPr>
          <w:rFonts w:cstheme="minorHAnsi"/>
          <w:color w:val="212121"/>
          <w:shd w:val="clear" w:color="auto" w:fill="FFFFFF"/>
          <w:lang w:val="en-US"/>
        </w:rPr>
        <w:t>-502</w:t>
      </w:r>
    </w:p>
    <w:p w14:paraId="42D014C5" w14:textId="2F74B7E1" w:rsidR="00A0594B" w:rsidRDefault="00A0594B" w:rsidP="00A0594B">
      <w:pPr>
        <w:spacing w:line="480" w:lineRule="auto"/>
        <w:jc w:val="both"/>
        <w:rPr>
          <w:bCs/>
          <w:lang w:val="en-GB"/>
        </w:rPr>
      </w:pPr>
    </w:p>
    <w:p w14:paraId="6B3B06F6" w14:textId="77777777" w:rsidR="00A0594B" w:rsidRPr="001D59B9" w:rsidRDefault="00A0594B" w:rsidP="00A0594B">
      <w:pPr>
        <w:rPr>
          <w:lang w:val="en-GB"/>
        </w:rPr>
      </w:pPr>
      <w:r w:rsidRPr="001D59B9">
        <w:rPr>
          <w:lang w:val="en-GB"/>
        </w:rPr>
        <w:t>Note shortened form for last page number. e.g., 51–9, and that for more than 6 authors the first 6 should be listed followed by ‘et al.’ For further details you are referred to ‘Uniform Requirements for Manuscripts submitted to Biomedical Journals’ (J Am Med Assoc 1997;277:927–34) (see also http://www.nlm.nih.gov/bsd/uniform_ requirements.html).</w:t>
      </w:r>
    </w:p>
    <w:p w14:paraId="2BBF034A" w14:textId="77777777" w:rsidR="00A0594B" w:rsidRDefault="00A0594B" w:rsidP="00A0594B">
      <w:pPr>
        <w:spacing w:line="480" w:lineRule="auto"/>
        <w:jc w:val="both"/>
        <w:rPr>
          <w:bCs/>
          <w:lang w:val="en-GB"/>
        </w:rPr>
      </w:pPr>
    </w:p>
    <w:p w14:paraId="2C14AE3C" w14:textId="77777777" w:rsidR="00A0594B" w:rsidRDefault="00A0594B" w:rsidP="00A0594B">
      <w:pPr>
        <w:spacing w:line="480" w:lineRule="auto"/>
        <w:jc w:val="both"/>
        <w:rPr>
          <w:bCs/>
          <w:lang w:val="en-GB"/>
        </w:rPr>
      </w:pPr>
    </w:p>
    <w:p w14:paraId="5D83327A" w14:textId="751B1C2C" w:rsidR="00A0594B" w:rsidRPr="00A0594B" w:rsidRDefault="00A0594B" w:rsidP="00A0594B">
      <w:pPr>
        <w:spacing w:line="480" w:lineRule="auto"/>
        <w:jc w:val="both"/>
        <w:rPr>
          <w:bCs/>
          <w:lang w:val="en-GB"/>
        </w:rPr>
      </w:pPr>
      <w:r w:rsidRPr="00A0594B">
        <w:rPr>
          <w:bCs/>
          <w:lang w:val="en-GB"/>
        </w:rPr>
        <w:t>Reference to a book:</w:t>
      </w:r>
    </w:p>
    <w:p w14:paraId="4BA0C4EC" w14:textId="2876AED7" w:rsidR="00A0594B" w:rsidRDefault="00A0594B" w:rsidP="00A0594B">
      <w:pPr>
        <w:spacing w:line="480" w:lineRule="auto"/>
        <w:jc w:val="both"/>
        <w:rPr>
          <w:bCs/>
          <w:lang w:val="en-GB"/>
        </w:rPr>
      </w:pPr>
      <w:r>
        <w:rPr>
          <w:bCs/>
          <w:lang w:val="en-GB"/>
        </w:rPr>
        <w:t xml:space="preserve">1. </w:t>
      </w:r>
      <w:proofErr w:type="spellStart"/>
      <w:r w:rsidRPr="00A0594B">
        <w:rPr>
          <w:bCs/>
          <w:lang w:val="en-GB"/>
        </w:rPr>
        <w:t>Roos</w:t>
      </w:r>
      <w:proofErr w:type="spellEnd"/>
      <w:r w:rsidRPr="00A0594B">
        <w:rPr>
          <w:bCs/>
          <w:lang w:val="en-GB"/>
        </w:rPr>
        <w:t xml:space="preserve"> DB. </w:t>
      </w:r>
      <w:proofErr w:type="spellStart"/>
      <w:r w:rsidRPr="00A0594B">
        <w:rPr>
          <w:bCs/>
          <w:lang w:val="en-GB"/>
        </w:rPr>
        <w:t>Transaxillary</w:t>
      </w:r>
      <w:proofErr w:type="spellEnd"/>
      <w:r w:rsidRPr="00A0594B">
        <w:rPr>
          <w:bCs/>
          <w:lang w:val="en-GB"/>
        </w:rPr>
        <w:t xml:space="preserve"> first rib resection for thoracic outlet syndrome. In: Bergan JJ, Yao JST eds. Operative Techniques in Vascular Surgery. New York: </w:t>
      </w:r>
      <w:proofErr w:type="spellStart"/>
      <w:r w:rsidRPr="00A0594B">
        <w:rPr>
          <w:bCs/>
          <w:lang w:val="en-GB"/>
        </w:rPr>
        <w:t>Grune</w:t>
      </w:r>
      <w:proofErr w:type="spellEnd"/>
      <w:r w:rsidRPr="00A0594B">
        <w:rPr>
          <w:bCs/>
          <w:lang w:val="en-GB"/>
        </w:rPr>
        <w:t xml:space="preserve"> and Stratton, 1980: 125-129.</w:t>
      </w:r>
    </w:p>
    <w:p w14:paraId="717974D8" w14:textId="1BC76600" w:rsidR="00A0594B" w:rsidRDefault="00A0594B" w:rsidP="00A0594B">
      <w:pPr>
        <w:spacing w:line="480" w:lineRule="auto"/>
        <w:jc w:val="both"/>
        <w:rPr>
          <w:bCs/>
          <w:lang w:val="en-GB"/>
        </w:rPr>
      </w:pPr>
      <w:r w:rsidRPr="00A0594B">
        <w:rPr>
          <w:bCs/>
          <w:lang w:val="en-GB"/>
        </w:rPr>
        <w:t>2.Ware JE, Kosinski M, Dewey JE. How to score version 2 of the SF-36 Health Survey (standard &amp; acute forms). Lincoln RI: Quality Metric Incorporated; 2000.</w:t>
      </w:r>
    </w:p>
    <w:p w14:paraId="151DB60B" w14:textId="77777777" w:rsidR="00A0594B" w:rsidRPr="00047DA0" w:rsidRDefault="00A0594B" w:rsidP="00A0594B">
      <w:pPr>
        <w:spacing w:line="480" w:lineRule="auto"/>
        <w:jc w:val="both"/>
        <w:rPr>
          <w:bCs/>
          <w:lang w:val="en-GB"/>
        </w:rPr>
      </w:pPr>
    </w:p>
    <w:sectPr w:rsidR="00A0594B" w:rsidRPr="00047DA0" w:rsidSect="00047DA0">
      <w:pgSz w:w="11906" w:h="16838"/>
      <w:pgMar w:top="1418" w:right="1701" w:bottom="1418" w:left="1701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A0"/>
    <w:rsid w:val="00047DA0"/>
    <w:rsid w:val="000A224B"/>
    <w:rsid w:val="00150629"/>
    <w:rsid w:val="001D4B5F"/>
    <w:rsid w:val="004F708B"/>
    <w:rsid w:val="005C1EE1"/>
    <w:rsid w:val="005C69E7"/>
    <w:rsid w:val="00637471"/>
    <w:rsid w:val="006B10D6"/>
    <w:rsid w:val="006C7FC9"/>
    <w:rsid w:val="00915AC1"/>
    <w:rsid w:val="00946D87"/>
    <w:rsid w:val="00A0594B"/>
    <w:rsid w:val="00B30C21"/>
    <w:rsid w:val="00B41764"/>
    <w:rsid w:val="00CA5D9B"/>
    <w:rsid w:val="00D7378C"/>
    <w:rsid w:val="00F32272"/>
    <w:rsid w:val="00F7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429DAC"/>
  <w15:chartTrackingRefBased/>
  <w15:docId w15:val="{BE18CFE9-75B5-9B44-9538-580636D1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DA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Tipodeletrapredefinidodopargrafo"/>
    <w:uiPriority w:val="99"/>
    <w:semiHidden/>
    <w:unhideWhenUsed/>
    <w:rsid w:val="00047DA0"/>
  </w:style>
  <w:style w:type="table" w:styleId="TabelacomGrelha">
    <w:name w:val="Table Grid"/>
    <w:basedOn w:val="Tabelanormal"/>
    <w:uiPriority w:val="39"/>
    <w:rsid w:val="00A05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0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Frederico Bastos Gonçalves</dc:creator>
  <cp:keywords/>
  <dc:description/>
  <cp:lastModifiedBy>Frederico Bastos Gonçalves</cp:lastModifiedBy>
  <cp:revision>3</cp:revision>
  <dcterms:created xsi:type="dcterms:W3CDTF">2022-03-31T16:43:00Z</dcterms:created>
  <dcterms:modified xsi:type="dcterms:W3CDTF">2022-03-31T16:44:00Z</dcterms:modified>
</cp:coreProperties>
</file>